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36"/>
        </w:rPr>
        <w:t>RED PHOENIX DEFENSE, LLC</w:t>
        <w:br/>
        <w:t>LIMITED WARRANTY</w:t>
      </w:r>
    </w:p>
    <w:p>
      <w:r>
        <w:t>This Limited Warranty (“Warranty”) is provided by Red Phoenix Defense, LLC to the original retail purchaser of Red Phoenix Defense firearms, firearm components, and related products. This Warranty applies only to the original purchaser and is non-transferable.</w:t>
      </w:r>
    </w:p>
    <w:p>
      <w:r>
        <w:rPr>
          <w:rFonts w:ascii="Times New Roman" w:hAnsi="Times New Roman"/>
          <w:b/>
          <w:sz w:val="26"/>
        </w:rPr>
        <w:t>1. Warranty Coverage</w:t>
      </w:r>
    </w:p>
    <w:p>
      <w:r>
        <w:t>Red Phoenix Defense, LLC warrants that its firearms and firearm components are free from defects in materials and workmanship under normal use and service for a period of five (5) years from the original date of purchase. Cerakote finishes are warranted against manufacturing defects, peeling, or improper adhesion for the lifetime of the original purchaser under normal use conditions.</w:t>
      </w:r>
    </w:p>
    <w:p>
      <w:r>
        <w:rPr>
          <w:rFonts w:ascii="Times New Roman" w:hAnsi="Times New Roman"/>
          <w:b/>
          <w:sz w:val="26"/>
        </w:rPr>
        <w:t>2. Scope of Warranty</w:t>
      </w:r>
    </w:p>
    <w:p>
      <w:r>
        <w:t>This Warranty covers defects in mechanical parts, manufacturing defects in workmanship, and defects in original materials supplied by Red Phoenix Defense, LLC.</w:t>
      </w:r>
    </w:p>
    <w:p>
      <w:r>
        <w:rPr>
          <w:rFonts w:ascii="Times New Roman" w:hAnsi="Times New Roman"/>
          <w:b/>
          <w:sz w:val="26"/>
        </w:rPr>
        <w:t>3. Exclusions</w:t>
      </w:r>
    </w:p>
    <w:p>
      <w:r>
        <w:t>This Warranty does not cover normal wear and tear, abuse, misuse, neglect, improper maintenance, corrosion, cosmetic damage, criminal misuse, unauthorized modifications, damage caused by improper storage, or damage caused by reloaded, remanufactured, hand-loaded, defective, improper, or non-SAAMI-specification ammunition. This Warranty is void if the serial number has been altered or removed.</w:t>
      </w:r>
    </w:p>
    <w:p>
      <w:r>
        <w:rPr>
          <w:rFonts w:ascii="Times New Roman" w:hAnsi="Times New Roman"/>
          <w:b/>
          <w:sz w:val="26"/>
        </w:rPr>
        <w:t>4. Safety and Responsibility Disclaimer</w:t>
      </w:r>
    </w:p>
    <w:p>
      <w:r>
        <w:t>The purchaser and user assume all responsibility for the safe handling, storage, transportation, maintenance, and lawful use of the firearm. Firearms should always be handled in accordance with all applicable federal, state, and local laws.</w:t>
      </w:r>
    </w:p>
    <w:p>
      <w:r>
        <w:rPr>
          <w:rFonts w:ascii="Times New Roman" w:hAnsi="Times New Roman"/>
          <w:b/>
          <w:sz w:val="26"/>
        </w:rPr>
        <w:t>5. Warranty Claim Procedure</w:t>
      </w:r>
    </w:p>
    <w:p>
      <w:r>
        <w:t>To initiate a warranty claim, the customer must contact Red Phoenix Defense, LLC using the contact information provided below. Upon review, the customer may be issued a Return Authorization (RA) number and shipping instructions.</w:t>
      </w:r>
    </w:p>
    <w:p>
      <w:r>
        <w:rPr>
          <w:rFonts w:ascii="Times New Roman" w:hAnsi="Times New Roman"/>
          <w:b/>
          <w:sz w:val="26"/>
        </w:rPr>
        <w:t>6. Shipping Requirements</w:t>
      </w:r>
    </w:p>
    <w:p>
      <w:r>
        <w:t>Customers are responsible for complying with all applicable federal, state, and local laws regarding the shipment and transfer of firearms. Firearms must be unloaded and securely packaged prior to shipment.</w:t>
      </w:r>
    </w:p>
    <w:p>
      <w:r>
        <w:rPr>
          <w:rFonts w:ascii="Times New Roman" w:hAnsi="Times New Roman"/>
          <w:b/>
          <w:sz w:val="26"/>
        </w:rPr>
        <w:t>7. Warranty Service Determination</w:t>
      </w:r>
    </w:p>
    <w:p>
      <w:r>
        <w:t>Upon receipt and inspection, Red Phoenix Defense, LLC shall determine, in its sole discretion, whether the firearm or component qualifies for repair, replacement, or refund under this Warranty.</w:t>
      </w:r>
    </w:p>
    <w:p>
      <w:r>
        <w:rPr>
          <w:rFonts w:ascii="Times New Roman" w:hAnsi="Times New Roman"/>
          <w:b/>
          <w:sz w:val="26"/>
        </w:rPr>
        <w:t>8. Limitation of Liability</w:t>
      </w:r>
    </w:p>
    <w:p>
      <w:r>
        <w:t>Red Phoenix Defense, LLC shall not be liable for incidental, indirect, special, punitive, or consequential damages arising from the use or inability to use the firearm or related product. Total liability shall not exceed the original purchase price of the firearm or part.</w:t>
      </w:r>
    </w:p>
    <w:p>
      <w:r>
        <w:rPr>
          <w:rFonts w:ascii="Times New Roman" w:hAnsi="Times New Roman"/>
          <w:b/>
          <w:sz w:val="26"/>
        </w:rPr>
        <w:t>9. Governing Law</w:t>
      </w:r>
    </w:p>
    <w:p>
      <w:r>
        <w:t>This Warranty shall be governed by and construed in accordance with the laws of the State of Tennessee.</w:t>
      </w:r>
    </w:p>
    <w:p>
      <w:r>
        <w:rPr>
          <w:rFonts w:ascii="Times New Roman" w:hAnsi="Times New Roman"/>
          <w:b/>
          <w:sz w:val="26"/>
        </w:rPr>
        <w:t>10. Contact Information</w:t>
      </w:r>
    </w:p>
    <w:p>
      <w:r>
        <w:t>Email: info@redphoenixdefense.com</w:t>
        <w:br/>
        <w:t>Warranty Claims: william@redphoenixdefense.com</w:t>
      </w:r>
    </w:p>
    <w:p>
      <w:r>
        <w:t>Please include proof of purchase, serial number, transaction number, and a detailed description of the issue when submitting a claim.</w:t>
      </w:r>
    </w:p>
    <w:p>
      <w:r>
        <w:rPr>
          <w:rFonts w:ascii="Times New Roman" w:hAnsi="Times New Roman"/>
          <w:b/>
          <w:sz w:val="30"/>
        </w:rPr>
        <w:t>WARRANTY CLAIM FORM</w:t>
      </w:r>
    </w:p>
    <w:tbl>
      <w:tblPr>
        <w:tblStyle w:val="TableGrid"/>
        <w:tblW w:type="auto" w:w="0"/>
        <w:tblLook w:firstColumn="1" w:firstRow="1" w:lastColumn="0" w:lastRow="0" w:noHBand="0" w:noVBand="1" w:val="04A0"/>
      </w:tblPr>
      <w:tblGrid>
        <w:gridCol w:w="4320"/>
        <w:gridCol w:w="4320"/>
      </w:tblGrid>
      <w:tr>
        <w:tc>
          <w:tcPr>
            <w:tcW w:type="dxa" w:w="4320"/>
          </w:tcPr>
          <w:p>
            <w:r>
              <w:t>Customer Name</w:t>
            </w:r>
          </w:p>
        </w:tc>
        <w:tc>
          <w:tcPr>
            <w:tcW w:type="dxa" w:w="4320"/>
          </w:tcPr>
          <w:p>
            <w:r>
              <w:t xml:space="preserve">                                        </w:t>
            </w:r>
          </w:p>
        </w:tc>
      </w:tr>
      <w:tr>
        <w:tc>
          <w:tcPr>
            <w:tcW w:type="dxa" w:w="4320"/>
          </w:tcPr>
          <w:p>
            <w:r>
              <w:t>Address</w:t>
            </w:r>
          </w:p>
        </w:tc>
        <w:tc>
          <w:tcPr>
            <w:tcW w:type="dxa" w:w="4320"/>
          </w:tcPr>
          <w:p>
            <w:r>
              <w:t xml:space="preserve">                                        </w:t>
            </w:r>
          </w:p>
        </w:tc>
      </w:tr>
      <w:tr>
        <w:tc>
          <w:tcPr>
            <w:tcW w:type="dxa" w:w="4320"/>
          </w:tcPr>
          <w:p>
            <w:r>
              <w:t>Phone Number</w:t>
            </w:r>
          </w:p>
        </w:tc>
        <w:tc>
          <w:tcPr>
            <w:tcW w:type="dxa" w:w="4320"/>
          </w:tcPr>
          <w:p>
            <w:r>
              <w:t xml:space="preserve">                                        </w:t>
            </w:r>
          </w:p>
        </w:tc>
      </w:tr>
      <w:tr>
        <w:tc>
          <w:tcPr>
            <w:tcW w:type="dxa" w:w="4320"/>
          </w:tcPr>
          <w:p>
            <w:r>
              <w:t>Email Address</w:t>
            </w:r>
          </w:p>
        </w:tc>
        <w:tc>
          <w:tcPr>
            <w:tcW w:type="dxa" w:w="4320"/>
          </w:tcPr>
          <w:p>
            <w:r>
              <w:t xml:space="preserve">                                        </w:t>
            </w:r>
          </w:p>
        </w:tc>
      </w:tr>
      <w:tr>
        <w:tc>
          <w:tcPr>
            <w:tcW w:type="dxa" w:w="4320"/>
          </w:tcPr>
          <w:p>
            <w:r>
              <w:t>Firearm Model</w:t>
            </w:r>
          </w:p>
        </w:tc>
        <w:tc>
          <w:tcPr>
            <w:tcW w:type="dxa" w:w="4320"/>
          </w:tcPr>
          <w:p>
            <w:r>
              <w:t xml:space="preserve">                                        </w:t>
            </w:r>
          </w:p>
        </w:tc>
      </w:tr>
      <w:tr>
        <w:tc>
          <w:tcPr>
            <w:tcW w:type="dxa" w:w="4320"/>
          </w:tcPr>
          <w:p>
            <w:r>
              <w:t>Serial Number</w:t>
            </w:r>
          </w:p>
        </w:tc>
        <w:tc>
          <w:tcPr>
            <w:tcW w:type="dxa" w:w="4320"/>
          </w:tcPr>
          <w:p>
            <w:r>
              <w:t xml:space="preserve">                                        </w:t>
            </w:r>
          </w:p>
        </w:tc>
      </w:tr>
      <w:tr>
        <w:tc>
          <w:tcPr>
            <w:tcW w:type="dxa" w:w="4320"/>
          </w:tcPr>
          <w:p>
            <w:r>
              <w:t>Transaction / Invoice Number</w:t>
            </w:r>
          </w:p>
        </w:tc>
        <w:tc>
          <w:tcPr>
            <w:tcW w:type="dxa" w:w="4320"/>
          </w:tcPr>
          <w:p>
            <w:r>
              <w:t xml:space="preserve">                                        </w:t>
            </w:r>
          </w:p>
        </w:tc>
      </w:tr>
      <w:tr>
        <w:tc>
          <w:tcPr>
            <w:tcW w:type="dxa" w:w="4320"/>
          </w:tcPr>
          <w:p>
            <w:r>
              <w:t>Date of Purchase</w:t>
            </w:r>
          </w:p>
        </w:tc>
        <w:tc>
          <w:tcPr>
            <w:tcW w:type="dxa" w:w="4320"/>
          </w:tcPr>
          <w:p>
            <w:r>
              <w:t xml:space="preserve">                                        </w:t>
            </w:r>
          </w:p>
        </w:tc>
      </w:tr>
      <w:tr>
        <w:tc>
          <w:tcPr>
            <w:tcW w:type="dxa" w:w="4320"/>
          </w:tcPr>
          <w:p>
            <w:r>
              <w:t>Dealer / FFL Purchased From</w:t>
            </w:r>
          </w:p>
        </w:tc>
        <w:tc>
          <w:tcPr>
            <w:tcW w:type="dxa" w:w="4320"/>
          </w:tcPr>
          <w:p>
            <w:r>
              <w:t xml:space="preserve">                                        </w:t>
            </w:r>
          </w:p>
        </w:tc>
      </w:tr>
      <w:tr>
        <w:tc>
          <w:tcPr>
            <w:tcW w:type="dxa" w:w="4320"/>
          </w:tcPr>
          <w:p>
            <w:r>
              <w:t>Description of Issue</w:t>
            </w:r>
          </w:p>
        </w:tc>
        <w:tc>
          <w:tcPr>
            <w:tcW w:type="dxa" w:w="4320"/>
          </w:tcPr>
          <w:p>
            <w:r>
              <w:t xml:space="preserve">                                        </w:t>
            </w:r>
          </w:p>
        </w:tc>
      </w:tr>
      <w:tr>
        <w:tc>
          <w:tcPr>
            <w:tcW w:type="dxa" w:w="4320"/>
          </w:tcPr>
          <w:p>
            <w:r>
              <w:t>RA Number (If Applicable)</w:t>
            </w:r>
          </w:p>
        </w:tc>
        <w:tc>
          <w:tcPr>
            <w:tcW w:type="dxa" w:w="4320"/>
          </w:tcPr>
          <w:p>
            <w:r>
              <w:t xml:space="preserve">                                        </w:t>
            </w:r>
          </w:p>
        </w:tc>
      </w:tr>
      <w:tr>
        <w:tc>
          <w:tcPr>
            <w:tcW w:type="dxa" w:w="4320"/>
          </w:tcPr>
          <w:p>
            <w:r>
              <w:t>Requested Resolution</w:t>
            </w:r>
          </w:p>
        </w:tc>
        <w:tc>
          <w:tcPr>
            <w:tcW w:type="dxa" w:w="4320"/>
          </w:tcPr>
          <w:p>
            <w:r>
              <w:t xml:space="preserve">                                        </w:t>
            </w:r>
          </w:p>
        </w:tc>
      </w:tr>
    </w:tbl>
    <w:p>
      <w:r>
        <w:br/>
      </w:r>
    </w:p>
    <w:tbl>
      <w:tblPr>
        <w:tblStyle w:val="TableGrid"/>
        <w:tblW w:type="auto" w:w="0"/>
        <w:tblLook w:firstColumn="1" w:firstRow="1" w:lastColumn="0" w:lastRow="0" w:noHBand="0" w:noVBand="1" w:val="04A0"/>
      </w:tblPr>
      <w:tblGrid>
        <w:gridCol w:w="4320"/>
        <w:gridCol w:w="4320"/>
      </w:tblGrid>
      <w:tr>
        <w:tc>
          <w:tcPr>
            <w:tcW w:type="dxa" w:w="4320"/>
          </w:tcPr>
          <w:p>
            <w:r>
              <w:t>Customer Signature</w:t>
            </w:r>
          </w:p>
        </w:tc>
        <w:tc>
          <w:tcPr>
            <w:tcW w:type="dxa" w:w="4320"/>
          </w:tcPr>
          <w:p>
            <w:r>
              <w:t xml:space="preserve">                                        </w:t>
            </w:r>
          </w:p>
        </w:tc>
      </w:tr>
      <w:tr>
        <w:tc>
          <w:tcPr>
            <w:tcW w:type="dxa" w:w="4320"/>
          </w:tcPr>
          <w:p>
            <w:r>
              <w:t>Date</w:t>
            </w:r>
          </w:p>
        </w:tc>
        <w:tc>
          <w:tcPr>
            <w:tcW w:type="dxa" w:w="4320"/>
          </w:tcPr>
          <w:p>
            <w:r>
              <w:t xml:space="preserve">                                        </w:t>
            </w:r>
          </w:p>
        </w:tc>
      </w:tr>
      <w:tr>
        <w:tc>
          <w:tcPr>
            <w:tcW w:type="dxa" w:w="4320"/>
          </w:tcPr>
          <w:p>
            <w:r>
              <w:t>Authorized Red Phoenix Defense Representative</w:t>
            </w:r>
          </w:p>
        </w:tc>
        <w:tc>
          <w:tcPr>
            <w:tcW w:type="dxa" w:w="4320"/>
          </w:tcPr>
          <w:p>
            <w:r>
              <w:t xml:space="preserve">                                        </w:t>
            </w:r>
          </w:p>
        </w:tc>
      </w:tr>
      <w:tr>
        <w:tc>
          <w:tcPr>
            <w:tcW w:type="dxa" w:w="4320"/>
          </w:tcPr>
          <w:p>
            <w:r>
              <w:t>Representative Date</w:t>
            </w:r>
          </w:p>
        </w:tc>
        <w:tc>
          <w:tcPr>
            <w:tcW w:type="dxa" w:w="4320"/>
          </w:tcPr>
          <w:p>
            <w:r>
              <w:t xml:space="preserve">                                        </w:t>
            </w:r>
          </w:p>
        </w:tc>
      </w:tr>
    </w:tbl>
    <w:p>
      <w:r>
        <w:rPr>
          <w:i/>
        </w:rPr>
        <w:br/>
        <w:t>By signing above, the customer acknowledges that they have read and understood the terms and conditions of this Limited Warranty.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